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AE6A9F">
        <w:rPr>
          <w:rFonts w:ascii="Calibri" w:hAnsi="Calibri" w:cs="Calibri"/>
          <w:b/>
          <w:color w:val="595959" w:themeColor="text1" w:themeTint="A6"/>
          <w:sz w:val="26"/>
          <w:szCs w:val="26"/>
        </w:rPr>
        <w:t>31</w:t>
      </w:r>
      <w:r w:rsidR="00DE5165">
        <w:rPr>
          <w:rFonts w:ascii="Calibri" w:hAnsi="Calibri" w:cs="Calibri"/>
          <w:b/>
          <w:color w:val="595959" w:themeColor="text1" w:themeTint="A6"/>
          <w:sz w:val="26"/>
          <w:szCs w:val="26"/>
        </w:rPr>
        <w:t xml:space="preserve"> treinta</w:t>
      </w:r>
      <w:r w:rsidR="00AE6A9F">
        <w:rPr>
          <w:rFonts w:ascii="Calibri" w:hAnsi="Calibri" w:cs="Calibri"/>
          <w:b/>
          <w:color w:val="595959" w:themeColor="text1" w:themeTint="A6"/>
          <w:sz w:val="26"/>
          <w:szCs w:val="26"/>
        </w:rPr>
        <w:t xml:space="preserve">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DE5165">
        <w:rPr>
          <w:rFonts w:ascii="Calibri" w:hAnsi="Calibri" w:cs="Calibri"/>
          <w:b/>
          <w:color w:val="595959" w:themeColor="text1" w:themeTint="A6"/>
          <w:sz w:val="26"/>
          <w:szCs w:val="26"/>
        </w:rPr>
        <w:t>1311/2doJAM/2017-JN</w:t>
      </w:r>
      <w:r w:rsidRPr="004F5D97">
        <w:rPr>
          <w:rFonts w:ascii="Calibri" w:hAnsi="Calibri" w:cs="Calibri"/>
          <w:color w:val="595959" w:themeColor="text1" w:themeTint="A6"/>
          <w:sz w:val="26"/>
          <w:szCs w:val="26"/>
        </w:rPr>
        <w:t xml:space="preserve">, promovido por el ciudadano </w:t>
      </w:r>
      <w:r w:rsidR="006A38FC" w:rsidRPr="006A38FC">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6A38FC" w:rsidRPr="006A38FC">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E5165">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4F5D97" w:rsidRDefault="00F40610" w:rsidP="00752ACD">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DE5165">
        <w:rPr>
          <w:rFonts w:ascii="Calibri" w:hAnsi="Calibri" w:cs="Calibri"/>
          <w:color w:val="595959" w:themeColor="text1" w:themeTint="A6"/>
          <w:sz w:val="26"/>
          <w:szCs w:val="26"/>
        </w:rPr>
        <w:t>366441 (tres-seis-seis-cuatro-cuatro-uno)</w:t>
      </w:r>
      <w:r w:rsidRPr="004F5D97">
        <w:rPr>
          <w:rFonts w:ascii="Calibri" w:hAnsi="Calibri" w:cs="Calibri"/>
          <w:color w:val="595959" w:themeColor="text1" w:themeTint="A6"/>
          <w:sz w:val="26"/>
          <w:szCs w:val="26"/>
        </w:rPr>
        <w:t xml:space="preserve">, de fecha </w:t>
      </w:r>
      <w:r w:rsidR="00DE5165">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sidR="00062EBF">
        <w:rPr>
          <w:rFonts w:ascii="Calibri" w:hAnsi="Calibri" w:cs="Calibri"/>
          <w:color w:val="595959" w:themeColor="text1" w:themeTint="A6"/>
          <w:sz w:val="26"/>
          <w:szCs w:val="26"/>
        </w:rPr>
        <w:t>1</w:t>
      </w:r>
      <w:r w:rsidR="00752ACD">
        <w:rPr>
          <w:rFonts w:ascii="Calibri" w:hAnsi="Calibri" w:cs="Calibri"/>
          <w:color w:val="595959" w:themeColor="text1" w:themeTint="A6"/>
          <w:sz w:val="26"/>
          <w:szCs w:val="26"/>
        </w:rPr>
        <w:t>9</w:t>
      </w:r>
      <w:r w:rsidR="00062EBF">
        <w:rPr>
          <w:rFonts w:ascii="Calibri" w:hAnsi="Calibri" w:cs="Calibri"/>
          <w:color w:val="595959" w:themeColor="text1" w:themeTint="A6"/>
          <w:sz w:val="26"/>
          <w:szCs w:val="26"/>
        </w:rPr>
        <w:t xml:space="preserve"> dieci</w:t>
      </w:r>
      <w:r w:rsidR="00752ACD">
        <w:rPr>
          <w:rFonts w:ascii="Calibri" w:hAnsi="Calibri" w:cs="Calibri"/>
          <w:color w:val="595959" w:themeColor="text1" w:themeTint="A6"/>
          <w:sz w:val="26"/>
          <w:szCs w:val="26"/>
        </w:rPr>
        <w:t>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w:t>
      </w:r>
      <w:r w:rsidR="00286917">
        <w:rPr>
          <w:rFonts w:ascii="Calibri" w:hAnsi="Calibri" w:cs="Calibri"/>
          <w:color w:val="595959" w:themeColor="text1" w:themeTint="A6"/>
          <w:sz w:val="26"/>
          <w:szCs w:val="26"/>
        </w:rPr>
        <w:t>la circunstancia</w:t>
      </w:r>
      <w:r w:rsidR="00717FF4">
        <w:rPr>
          <w:rFonts w:ascii="Calibri" w:hAnsi="Calibri" w:cs="Calibri"/>
          <w:color w:val="595959" w:themeColor="text1" w:themeTint="A6"/>
          <w:sz w:val="26"/>
          <w:szCs w:val="26"/>
        </w:rPr>
        <w:t xml:space="preserve"> de que</w:t>
      </w:r>
      <w:r w:rsidR="00286917">
        <w:rPr>
          <w:rFonts w:ascii="Calibri" w:hAnsi="Calibri" w:cs="Calibri"/>
          <w:color w:val="595959" w:themeColor="text1" w:themeTint="A6"/>
          <w:sz w:val="26"/>
          <w:szCs w:val="26"/>
        </w:rPr>
        <w:t>,</w:t>
      </w:r>
      <w:r w:rsidR="00717FF4">
        <w:rPr>
          <w:rFonts w:ascii="Calibri" w:hAnsi="Calibri" w:cs="Calibri"/>
          <w:color w:val="595959" w:themeColor="text1" w:themeTint="A6"/>
          <w:sz w:val="26"/>
          <w:szCs w:val="26"/>
        </w:rPr>
        <w:t xml:space="preserve"> al tenerse al enjuiciado por no contestando la demanda,</w:t>
      </w:r>
      <w:r w:rsidR="00FF208A">
        <w:rPr>
          <w:rFonts w:ascii="Calibri" w:hAnsi="Calibri" w:cs="Calibri"/>
          <w:color w:val="595959" w:themeColor="text1" w:themeTint="A6"/>
          <w:sz w:val="26"/>
          <w:szCs w:val="26"/>
        </w:rPr>
        <w:t xml:space="preserve"> </w:t>
      </w:r>
      <w:r w:rsidR="00286917">
        <w:rPr>
          <w:rFonts w:ascii="Calibri" w:hAnsi="Calibri" w:cs="Calibri"/>
          <w:color w:val="595959" w:themeColor="text1" w:themeTint="A6"/>
          <w:sz w:val="26"/>
          <w:szCs w:val="26"/>
        </w:rPr>
        <w:t xml:space="preserve">se tiene por cierto </w:t>
      </w:r>
      <w:r w:rsidR="00752ACD">
        <w:rPr>
          <w:rFonts w:ascii="Calibri" w:hAnsi="Calibri" w:cs="Calibri"/>
          <w:color w:val="595959" w:themeColor="text1" w:themeTint="A6"/>
          <w:sz w:val="26"/>
          <w:szCs w:val="26"/>
        </w:rPr>
        <w:t>e</w:t>
      </w:r>
      <w:r w:rsidR="00286917">
        <w:rPr>
          <w:rFonts w:ascii="Calibri" w:hAnsi="Calibri" w:cs="Calibri"/>
          <w:color w:val="595959" w:themeColor="text1" w:themeTint="A6"/>
          <w:sz w:val="26"/>
          <w:szCs w:val="26"/>
        </w:rPr>
        <w:t>l hecho que el actor le imputa de m</w:t>
      </w:r>
      <w:r w:rsidR="00752ACD">
        <w:rPr>
          <w:rFonts w:ascii="Calibri" w:hAnsi="Calibri" w:cs="Calibri"/>
          <w:color w:val="595959" w:themeColor="text1" w:themeTint="A6"/>
          <w:sz w:val="26"/>
          <w:szCs w:val="26"/>
        </w:rPr>
        <w:t>anera directa, como lo es el de</w:t>
      </w:r>
      <w:r w:rsidR="00286917">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que </w:t>
      </w:r>
      <w:r w:rsidR="00286917">
        <w:rPr>
          <w:rFonts w:ascii="Calibri" w:hAnsi="Calibri" w:cs="Calibri"/>
          <w:b/>
          <w:color w:val="595959" w:themeColor="text1" w:themeTint="A6"/>
          <w:sz w:val="26"/>
          <w:szCs w:val="26"/>
        </w:rPr>
        <w:t>elaboró</w:t>
      </w:r>
      <w:r w:rsidR="00FF208A" w:rsidRPr="004F5D97">
        <w:rPr>
          <w:rFonts w:ascii="Calibri" w:hAnsi="Calibri" w:cs="Calibri"/>
          <w:color w:val="595959" w:themeColor="text1" w:themeTint="A6"/>
          <w:sz w:val="26"/>
          <w:szCs w:val="26"/>
        </w:rPr>
        <w:t xml:space="preserve"> el Acta de Infracción combatida</w:t>
      </w:r>
      <w:r w:rsidR="007464BE">
        <w:rPr>
          <w:rFonts w:ascii="Calibri" w:hAnsi="Calibri" w:cs="Calibri"/>
          <w:color w:val="595959" w:themeColor="text1" w:themeTint="A6"/>
          <w:sz w:val="26"/>
          <w:szCs w:val="26"/>
        </w:rPr>
        <w:t xml:space="preserve">. . . . . . . . . </w:t>
      </w:r>
      <w:r w:rsidR="00752ACD">
        <w:rPr>
          <w:rFonts w:ascii="Calibri" w:hAnsi="Calibri" w:cs="Calibri"/>
          <w:color w:val="595959" w:themeColor="text1" w:themeTint="A6"/>
          <w:sz w:val="26"/>
          <w:szCs w:val="26"/>
        </w:rPr>
        <w:t>. . . . . . . . . . . . . . . . . . . . . . . . . . . . . . . . . . . . . . . . . . .</w:t>
      </w:r>
      <w:r w:rsidR="00B63E94">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F40610" w:rsidRPr="004F5D97" w:rsidRDefault="00F40610"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125CB8"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w:t>
      </w:r>
    </w:p>
    <w:p w:rsidR="00125CB8" w:rsidRDefault="00125CB8" w:rsidP="00125CB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1311/2doJAM/2017-JN</w:t>
      </w:r>
    </w:p>
    <w:p w:rsidR="00125CB8" w:rsidRDefault="00F40610" w:rsidP="00125CB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w:t>
      </w:r>
    </w:p>
    <w:p w:rsidR="00F40610" w:rsidRPr="004F5D97" w:rsidRDefault="00F40610" w:rsidP="00125CB8">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personalidad con la que concurre el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125CB8">
        <w:rPr>
          <w:rFonts w:ascii="Calibri" w:hAnsi="Calibri" w:cs="Calibri"/>
          <w:color w:val="595959" w:themeColor="text1" w:themeTint="A6"/>
          <w:sz w:val="26"/>
          <w:szCs w:val="26"/>
        </w:rPr>
        <w:t>.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6A38FC" w:rsidRPr="006A38FC">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w:t>
      </w:r>
      <w:r w:rsidRPr="004F5D97">
        <w:rPr>
          <w:rFonts w:ascii="Calibri" w:hAnsi="Calibri" w:cs="Calibri"/>
          <w:color w:val="595959" w:themeColor="text1" w:themeTint="A6"/>
          <w:sz w:val="26"/>
          <w:szCs w:val="26"/>
        </w:rPr>
        <w:lastRenderedPageBreak/>
        <w:t xml:space="preserve">Licenciado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125CB8">
        <w:rPr>
          <w:rFonts w:ascii="Calibri" w:hAnsi="Calibri" w:cs="Calibri"/>
          <w:color w:val="595959" w:themeColor="text1" w:themeTint="A6"/>
          <w:sz w:val="26"/>
          <w:szCs w:val="26"/>
        </w:rPr>
        <w:t>. . . . . . . . . . . . . . . . .</w:t>
      </w:r>
      <w:r w:rsidR="00780C26">
        <w:rPr>
          <w:rFonts w:ascii="Calibri" w:hAnsi="Calibri" w:cs="Calibri"/>
          <w:color w:val="595959" w:themeColor="text1" w:themeTint="A6"/>
          <w:sz w:val="26"/>
          <w:szCs w:val="26"/>
        </w:rPr>
        <w:t xml:space="preserve"> </w:t>
      </w:r>
      <w:r w:rsidR="00125CB8">
        <w:rPr>
          <w:rFonts w:ascii="Calibri" w:hAnsi="Calibri" w:cs="Calibri"/>
          <w:color w:val="595959" w:themeColor="text1" w:themeTint="A6"/>
          <w:sz w:val="26"/>
          <w:szCs w:val="26"/>
        </w:rPr>
        <w:t xml:space="preserve">.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62EBF">
        <w:rPr>
          <w:rFonts w:ascii="Calibri" w:hAnsi="Calibri" w:cs="Calibri"/>
          <w:color w:val="595959" w:themeColor="text1" w:themeTint="A6"/>
          <w:sz w:val="26"/>
          <w:szCs w:val="26"/>
        </w:rPr>
        <w:t>1</w:t>
      </w:r>
      <w:r w:rsidR="00286917">
        <w:rPr>
          <w:rFonts w:ascii="Calibri" w:hAnsi="Calibri" w:cs="Calibri"/>
          <w:color w:val="595959" w:themeColor="text1" w:themeTint="A6"/>
          <w:sz w:val="26"/>
          <w:szCs w:val="26"/>
        </w:rPr>
        <w:t>1</w:t>
      </w:r>
      <w:r w:rsidR="00062EBF">
        <w:rPr>
          <w:rFonts w:ascii="Calibri" w:hAnsi="Calibri" w:cs="Calibri"/>
          <w:color w:val="595959" w:themeColor="text1" w:themeTint="A6"/>
          <w:sz w:val="26"/>
          <w:szCs w:val="26"/>
        </w:rPr>
        <w:t xml:space="preserve"> </w:t>
      </w:r>
      <w:r w:rsidR="00286917">
        <w:rPr>
          <w:rFonts w:ascii="Calibri" w:hAnsi="Calibri" w:cs="Calibri"/>
          <w:color w:val="595959" w:themeColor="text1" w:themeTint="A6"/>
          <w:sz w:val="26"/>
          <w:szCs w:val="26"/>
        </w:rPr>
        <w:t>once a la 17</w:t>
      </w:r>
      <w:r w:rsidR="00062EBF">
        <w:rPr>
          <w:rFonts w:ascii="Calibri" w:hAnsi="Calibri" w:cs="Calibri"/>
          <w:color w:val="595959" w:themeColor="text1" w:themeTint="A6"/>
          <w:sz w:val="26"/>
          <w:szCs w:val="26"/>
        </w:rPr>
        <w:t xml:space="preserve"> diecis</w:t>
      </w:r>
      <w:r w:rsidR="00286917">
        <w:rPr>
          <w:rFonts w:ascii="Calibri" w:hAnsi="Calibri" w:cs="Calibri"/>
          <w:color w:val="595959" w:themeColor="text1" w:themeTint="A6"/>
          <w:sz w:val="26"/>
          <w:szCs w:val="26"/>
        </w:rPr>
        <w:t>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6A38FC" w:rsidRPr="006A38FC">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FD20A3">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sidR="00884025">
        <w:rPr>
          <w:rFonts w:ascii="Calibri" w:hAnsi="Calibri" w:cs="Calibri"/>
          <w:color w:val="595959" w:themeColor="text1" w:themeTint="A6"/>
          <w:sz w:val="26"/>
          <w:szCs w:val="26"/>
        </w:rPr>
        <w:t xml:space="preserve"> .</w:t>
      </w:r>
    </w:p>
    <w:p w:rsidR="00F91AA0" w:rsidRDefault="00F91AA0" w:rsidP="00F40610">
      <w:pPr>
        <w:ind w:firstLine="708"/>
        <w:jc w:val="both"/>
        <w:rPr>
          <w:rFonts w:ascii="Calibri" w:hAnsi="Calibri" w:cs="Calibri"/>
          <w:color w:val="595959" w:themeColor="text1" w:themeTint="A6"/>
          <w:sz w:val="26"/>
          <w:szCs w:val="26"/>
        </w:rPr>
      </w:pPr>
    </w:p>
    <w:p w:rsidR="002C0AD1" w:rsidRPr="004F5D97" w:rsidRDefault="00F91AA0" w:rsidP="00286917">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w:t>
      </w:r>
      <w:r w:rsidR="00286917">
        <w:rPr>
          <w:rFonts w:ascii="Calibri" w:hAnsi="Calibri" w:cs="Calibri"/>
          <w:bCs/>
          <w:iCs/>
          <w:color w:val="595959" w:themeColor="text1" w:themeTint="A6"/>
          <w:sz w:val="26"/>
          <w:szCs w:val="26"/>
        </w:rPr>
        <w:t xml:space="preserve">de oficio, </w:t>
      </w:r>
      <w:r w:rsidRPr="004F5D97">
        <w:rPr>
          <w:rFonts w:ascii="Calibri" w:hAnsi="Calibri" w:cs="Calibri"/>
          <w:bCs/>
          <w:iCs/>
          <w:color w:val="595959" w:themeColor="text1" w:themeTint="A6"/>
          <w:sz w:val="26"/>
          <w:szCs w:val="26"/>
        </w:rPr>
        <w:t xml:space="preserve">se advierte que en el presente proceso,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w:t>
      </w:r>
      <w:r w:rsidR="00286917">
        <w:rPr>
          <w:rFonts w:ascii="Calibri" w:hAnsi="Calibri" w:cs="Calibri"/>
          <w:bCs/>
          <w:iCs/>
          <w:color w:val="595959" w:themeColor="text1" w:themeTint="A6"/>
          <w:sz w:val="26"/>
          <w:szCs w:val="26"/>
        </w:rPr>
        <w:t xml:space="preserve">ninguna causa de improcedencia o sobreseimiento </w:t>
      </w:r>
      <w:r w:rsidR="00FF208A" w:rsidRPr="004F5D97">
        <w:rPr>
          <w:rFonts w:ascii="Calibri" w:hAnsi="Calibri" w:cs="Calibri"/>
          <w:bCs/>
          <w:iCs/>
          <w:color w:val="595959" w:themeColor="text1" w:themeTint="A6"/>
          <w:sz w:val="26"/>
          <w:szCs w:val="26"/>
        </w:rPr>
        <w:t>que impida el estudio de fondo de esta causa administrativa, en cuanto al acta impugnada, en consecuencia, es procedente el presente proceso administrativo. .</w:t>
      </w:r>
      <w:r w:rsidR="00FF208A" w:rsidRPr="004F5D97">
        <w:rPr>
          <w:rFonts w:ascii="Calibri" w:hAnsi="Calibri" w:cs="Calibri"/>
          <w:color w:val="595959" w:themeColor="text1" w:themeTint="A6"/>
          <w:sz w:val="26"/>
          <w:szCs w:val="26"/>
        </w:rPr>
        <w:t xml:space="preserve"> . . . . . . . . . . .</w:t>
      </w:r>
      <w:r w:rsidR="00FF208A"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84025">
        <w:rPr>
          <w:rFonts w:ascii="Calibri" w:hAnsi="Calibri" w:cs="Calibri"/>
          <w:color w:val="595959" w:themeColor="text1" w:themeTint="A6"/>
          <w:sz w:val="26"/>
          <w:szCs w:val="26"/>
        </w:rPr>
        <w:t>. . . . . . . . . . . . . . .</w:t>
      </w:r>
    </w:p>
    <w:p w:rsidR="000748A4" w:rsidRPr="004F5D97" w:rsidRDefault="000748A4" w:rsidP="00884025">
      <w:pPr>
        <w:jc w:val="both"/>
        <w:rPr>
          <w:rFonts w:ascii="Calibri" w:hAnsi="Calibri" w:cs="Calibri"/>
          <w:color w:val="595959" w:themeColor="text1" w:themeTint="A6"/>
          <w:sz w:val="26"/>
          <w:szCs w:val="26"/>
        </w:rPr>
      </w:pPr>
    </w:p>
    <w:p w:rsidR="00F40610" w:rsidRPr="004F1AE9" w:rsidRDefault="00F40610" w:rsidP="00760DD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DE5165">
        <w:rPr>
          <w:rFonts w:ascii="Calibri" w:hAnsi="Calibri" w:cs="Calibri"/>
          <w:color w:val="595959" w:themeColor="text1" w:themeTint="A6"/>
          <w:sz w:val="26"/>
          <w:szCs w:val="26"/>
        </w:rPr>
        <w:t>29 veintinueve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FB66E9">
        <w:rPr>
          <w:rFonts w:ascii="Calibri" w:hAnsi="Calibri" w:cs="Calibri"/>
          <w:i/>
          <w:iCs/>
          <w:color w:val="595959" w:themeColor="text1" w:themeTint="A6"/>
          <w:sz w:val="26"/>
          <w:szCs w:val="26"/>
        </w:rPr>
        <w:t xml:space="preserve">Estación </w:t>
      </w:r>
      <w:r w:rsidR="00286917">
        <w:rPr>
          <w:rFonts w:ascii="Calibri" w:hAnsi="Calibri" w:cs="Calibri"/>
          <w:i/>
          <w:iCs/>
          <w:color w:val="595959" w:themeColor="text1" w:themeTint="A6"/>
          <w:sz w:val="26"/>
          <w:szCs w:val="26"/>
        </w:rPr>
        <w:t>Timoteo Lozano</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DE5165">
        <w:rPr>
          <w:rFonts w:ascii="Calibri" w:hAnsi="Calibri" w:cs="Calibri"/>
          <w:color w:val="595959" w:themeColor="text1" w:themeTint="A6"/>
          <w:sz w:val="26"/>
          <w:szCs w:val="26"/>
        </w:rPr>
        <w:t>366441 (tres-seis-seis-cuatro-cuatro-uno)</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lastRenderedPageBreak/>
        <w:t>“</w:t>
      </w:r>
      <w:r w:rsidR="00FB66E9">
        <w:rPr>
          <w:rFonts w:ascii="Calibri" w:hAnsi="Calibri" w:cs="Calibri"/>
          <w:i/>
          <w:color w:val="595959" w:themeColor="text1" w:themeTint="A6"/>
          <w:sz w:val="26"/>
          <w:szCs w:val="26"/>
        </w:rPr>
        <w:t xml:space="preserve">Por </w:t>
      </w:r>
      <w:r w:rsidR="00286917">
        <w:rPr>
          <w:rFonts w:ascii="Calibri" w:hAnsi="Calibri" w:cs="Calibri"/>
          <w:i/>
          <w:color w:val="595959" w:themeColor="text1" w:themeTint="A6"/>
          <w:sz w:val="26"/>
          <w:szCs w:val="26"/>
        </w:rPr>
        <w:t>in</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00286917">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M</w:t>
      </w:r>
      <w:r w:rsidR="00286917">
        <w:rPr>
          <w:rFonts w:ascii="Calibri" w:hAnsi="Calibri" w:cs="Calibri"/>
          <w:i/>
          <w:color w:val="595959" w:themeColor="text1" w:themeTint="A6"/>
          <w:sz w:val="26"/>
          <w:szCs w:val="26"/>
        </w:rPr>
        <w:t xml:space="preserve">ientras me </w:t>
      </w:r>
      <w:r w:rsidR="0081375D">
        <w:rPr>
          <w:rFonts w:ascii="Calibri" w:hAnsi="Calibri" w:cs="Calibri"/>
          <w:i/>
          <w:color w:val="595959" w:themeColor="text1" w:themeTint="A6"/>
          <w:sz w:val="26"/>
          <w:szCs w:val="26"/>
        </w:rPr>
        <w:t>enc</w:t>
      </w:r>
      <w:r w:rsidR="00286917">
        <w:rPr>
          <w:rFonts w:ascii="Calibri" w:hAnsi="Calibri" w:cs="Calibri"/>
          <w:i/>
          <w:color w:val="595959" w:themeColor="text1" w:themeTint="A6"/>
          <w:sz w:val="26"/>
          <w:szCs w:val="26"/>
        </w:rPr>
        <w:t>ontraba supervisando el plan de operación………me percaté que el servicio número 16………..no se presentó…..</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6A38FC">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6A38FC">
        <w:rPr>
          <w:rFonts w:ascii="Calibri" w:hAnsi="Calibri" w:cs="Calibri"/>
          <w:i/>
          <w:color w:val="595959" w:themeColor="text1" w:themeTint="A6"/>
          <w:sz w:val="26"/>
          <w:szCs w:val="26"/>
        </w:rPr>
        <w:t>***</w:t>
      </w:r>
      <w:bookmarkStart w:id="0" w:name="_GoBack"/>
      <w:bookmarkEnd w:id="0"/>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sidR="00AA2C04">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sidR="00286917">
        <w:rPr>
          <w:rFonts w:ascii="Calibri" w:hAnsi="Calibri" w:cs="Calibri"/>
          <w:bCs/>
          <w:color w:val="595959" w:themeColor="text1" w:themeTint="A6"/>
          <w:sz w:val="26"/>
          <w:szCs w:val="26"/>
        </w:rPr>
        <w:t>37</w:t>
      </w:r>
      <w:r w:rsidR="00AA2C04">
        <w:rPr>
          <w:rFonts w:ascii="Calibri" w:hAnsi="Calibri" w:cs="Calibri"/>
          <w:bCs/>
          <w:color w:val="595959" w:themeColor="text1" w:themeTint="A6"/>
          <w:sz w:val="26"/>
          <w:szCs w:val="26"/>
        </w:rPr>
        <w:t>5</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sidR="00DE5165">
        <w:rPr>
          <w:rFonts w:ascii="Calibri" w:hAnsi="Calibri" w:cs="Calibri"/>
          <w:color w:val="595959" w:themeColor="text1" w:themeTint="A6"/>
          <w:sz w:val="26"/>
          <w:szCs w:val="26"/>
        </w:rPr>
        <w:t>366441 (tres-seis-seis-cuatro-cuatro-uno)</w:t>
      </w:r>
      <w:r w:rsidRPr="004F5D97">
        <w:rPr>
          <w:rFonts w:ascii="Calibri" w:hAnsi="Calibri" w:cs="Calibri"/>
          <w:color w:val="595959" w:themeColor="text1" w:themeTint="A6"/>
          <w:sz w:val="26"/>
          <w:szCs w:val="26"/>
        </w:rPr>
        <w:t xml:space="preserve">, de fecha </w:t>
      </w:r>
      <w:r w:rsidR="00DE5165">
        <w:rPr>
          <w:rFonts w:ascii="Calibri" w:hAnsi="Calibri" w:cs="Calibri"/>
          <w:color w:val="595959" w:themeColor="text1" w:themeTint="A6"/>
          <w:sz w:val="26"/>
          <w:szCs w:val="26"/>
        </w:rPr>
        <w:t>29 veintinueve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8B45A3">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0A77" w:rsidRPr="004F5D97" w:rsidRDefault="009A0A77" w:rsidP="009A0A77">
      <w:pPr>
        <w:ind w:firstLine="708"/>
        <w:jc w:val="both"/>
        <w:rPr>
          <w:color w:val="595959" w:themeColor="text1" w:themeTint="A6"/>
          <w:lang w:val="es-MX"/>
        </w:rPr>
      </w:pPr>
    </w:p>
    <w:p w:rsidR="003B5FD2" w:rsidRDefault="009A0A77" w:rsidP="009A0A77">
      <w:pPr>
        <w:ind w:firstLine="708"/>
        <w:jc w:val="both"/>
        <w:rPr>
          <w:rFonts w:ascii="Calibri" w:hAnsi="Calibri"/>
          <w:i/>
          <w:iCs/>
          <w:color w:val="595959" w:themeColor="text1" w:themeTint="A6"/>
          <w:sz w:val="26"/>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p>
    <w:p w:rsidR="003B5FD2" w:rsidRDefault="003B5FD2" w:rsidP="003B5FD2">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1311/2doJAM/2017-JN</w:t>
      </w:r>
    </w:p>
    <w:p w:rsidR="003B5FD2" w:rsidRDefault="003B5FD2" w:rsidP="009A0A77">
      <w:pPr>
        <w:ind w:firstLine="708"/>
        <w:jc w:val="both"/>
        <w:rPr>
          <w:rFonts w:ascii="Calibri" w:hAnsi="Calibri"/>
          <w:i/>
          <w:iCs/>
          <w:color w:val="595959" w:themeColor="text1" w:themeTint="A6"/>
          <w:sz w:val="26"/>
        </w:rPr>
      </w:pPr>
    </w:p>
    <w:p w:rsidR="009A0A77" w:rsidRPr="004F5D97" w:rsidRDefault="009A0A77" w:rsidP="003B5FD2">
      <w:pPr>
        <w:jc w:val="both"/>
        <w:rPr>
          <w:rFonts w:ascii="Calibri" w:eastAsia="Times New Roman" w:hAnsi="Calibri" w:cs="Calibri"/>
          <w:i/>
          <w:iCs/>
          <w:color w:val="595959" w:themeColor="text1" w:themeTint="A6"/>
          <w:sz w:val="20"/>
          <w:szCs w:val="20"/>
        </w:rPr>
      </w:pPr>
      <w:r w:rsidRPr="004F5D97">
        <w:rPr>
          <w:rFonts w:ascii="Calibri" w:hAnsi="Calibri"/>
          <w:i/>
          <w:iCs/>
          <w:color w:val="595959" w:themeColor="text1" w:themeTint="A6"/>
          <w:sz w:val="26"/>
        </w:rPr>
        <w:t xml:space="preserve">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9A043F" w:rsidRDefault="009A0A77" w:rsidP="009A043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6043CC">
        <w:rPr>
          <w:rFonts w:ascii="Calibri" w:hAnsi="Calibri" w:cs="Calibri"/>
          <w:color w:val="595959" w:themeColor="text1" w:themeTint="A6"/>
          <w:sz w:val="26"/>
          <w:szCs w:val="26"/>
        </w:rPr>
        <w:t>cuarto</w:t>
      </w:r>
      <w:r w:rsidR="007617CF">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sidR="008B45A3">
        <w:rPr>
          <w:rFonts w:ascii="Calibri" w:hAnsi="Calibri" w:cs="Calibri"/>
          <w:b/>
          <w:i/>
          <w:color w:val="595959" w:themeColor="text1" w:themeTint="A6"/>
          <w:sz w:val="26"/>
          <w:szCs w:val="26"/>
        </w:rPr>
        <w:t>CUART</w:t>
      </w:r>
      <w:r w:rsidR="000622E4">
        <w:rPr>
          <w:rFonts w:ascii="Calibri" w:hAnsi="Calibri" w:cs="Calibri"/>
          <w:b/>
          <w:i/>
          <w:color w:val="595959" w:themeColor="text1" w:themeTint="A6"/>
          <w:sz w:val="26"/>
          <w:szCs w:val="26"/>
        </w:rPr>
        <w: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w:t>
      </w:r>
      <w:r w:rsidRPr="004F5D97">
        <w:rPr>
          <w:rFonts w:ascii="Calibri" w:hAnsi="Calibri" w:cs="Calibri"/>
          <w:color w:val="595959" w:themeColor="text1" w:themeTint="A6"/>
          <w:sz w:val="26"/>
          <w:szCs w:val="26"/>
        </w:rPr>
        <w:lastRenderedPageBreak/>
        <w:t>el cual corroboró que la unidad LE-</w:t>
      </w:r>
      <w:r w:rsidR="008B45A3">
        <w:rPr>
          <w:rFonts w:ascii="Calibri" w:hAnsi="Calibri" w:cs="Calibri"/>
          <w:color w:val="595959" w:themeColor="text1" w:themeTint="A6"/>
          <w:sz w:val="26"/>
          <w:szCs w:val="26"/>
        </w:rPr>
        <w:t>1</w:t>
      </w:r>
      <w:r w:rsidR="00A61481">
        <w:rPr>
          <w:rFonts w:ascii="Calibri" w:hAnsi="Calibri" w:cs="Calibri"/>
          <w:color w:val="595959" w:themeColor="text1" w:themeTint="A6"/>
          <w:sz w:val="26"/>
          <w:szCs w:val="26"/>
        </w:rPr>
        <w:t>199</w:t>
      </w:r>
      <w:r w:rsidRPr="004F5D97">
        <w:rPr>
          <w:rFonts w:ascii="Calibri" w:hAnsi="Calibri" w:cs="Calibri"/>
          <w:color w:val="595959" w:themeColor="text1" w:themeTint="A6"/>
          <w:sz w:val="26"/>
          <w:szCs w:val="26"/>
        </w:rPr>
        <w:t xml:space="preserve"> </w:t>
      </w:r>
      <w:r w:rsidR="00A61481">
        <w:rPr>
          <w:rFonts w:ascii="Calibri" w:hAnsi="Calibri" w:cs="Calibri"/>
          <w:color w:val="595959" w:themeColor="text1" w:themeTint="A6"/>
          <w:sz w:val="26"/>
          <w:szCs w:val="26"/>
        </w:rPr>
        <w:t>se encontraba obligada a prestar el</w:t>
      </w:r>
      <w:r w:rsidR="008B45A3">
        <w:rPr>
          <w:rFonts w:ascii="Calibri" w:hAnsi="Calibri" w:cs="Calibri"/>
          <w:color w:val="595959" w:themeColor="text1" w:themeTint="A6"/>
          <w:sz w:val="26"/>
          <w:szCs w:val="26"/>
        </w:rPr>
        <w:t xml:space="preserve"> </w:t>
      </w:r>
      <w:r w:rsidR="00327E23">
        <w:rPr>
          <w:rFonts w:ascii="Calibri" w:hAnsi="Calibri" w:cs="Calibri"/>
          <w:color w:val="595959" w:themeColor="text1" w:themeTint="A6"/>
          <w:sz w:val="26"/>
          <w:szCs w:val="26"/>
        </w:rPr>
        <w:t xml:space="preserve">servicio </w:t>
      </w:r>
      <w:r w:rsidR="00493081">
        <w:rPr>
          <w:rFonts w:ascii="Calibri" w:hAnsi="Calibri" w:cs="Calibri"/>
          <w:color w:val="595959" w:themeColor="text1" w:themeTint="A6"/>
          <w:sz w:val="26"/>
          <w:szCs w:val="26"/>
        </w:rPr>
        <w:t>de transporte</w:t>
      </w:r>
      <w:r w:rsidR="00A61481">
        <w:rPr>
          <w:rFonts w:ascii="Calibri" w:hAnsi="Calibri" w:cs="Calibri"/>
          <w:color w:val="595959" w:themeColor="text1" w:themeTint="A6"/>
          <w:sz w:val="26"/>
          <w:szCs w:val="26"/>
        </w:rPr>
        <w:t xml:space="preserve"> </w:t>
      </w:r>
      <w:r w:rsidR="00EA51C1">
        <w:rPr>
          <w:rFonts w:ascii="Calibri" w:hAnsi="Calibri" w:cs="Calibri"/>
          <w:color w:val="595959" w:themeColor="text1" w:themeTint="A6"/>
          <w:sz w:val="26"/>
          <w:szCs w:val="26"/>
        </w:rPr>
        <w:t xml:space="preserve">número </w:t>
      </w:r>
      <w:r w:rsidR="00A61481">
        <w:rPr>
          <w:rFonts w:ascii="Calibri" w:hAnsi="Calibri" w:cs="Calibri"/>
          <w:color w:val="595959" w:themeColor="text1" w:themeTint="A6"/>
          <w:sz w:val="26"/>
          <w:szCs w:val="26"/>
        </w:rPr>
        <w:t>16</w:t>
      </w:r>
      <w:r w:rsidR="00EA51C1">
        <w:rPr>
          <w:rFonts w:ascii="Calibri" w:hAnsi="Calibri" w:cs="Calibri"/>
          <w:color w:val="595959" w:themeColor="text1" w:themeTint="A6"/>
          <w:sz w:val="26"/>
          <w:szCs w:val="26"/>
        </w:rPr>
        <w:t xml:space="preserve"> dieciséis</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w:t>
      </w:r>
      <w:r w:rsidR="00EA51C1">
        <w:rPr>
          <w:rFonts w:ascii="Calibri" w:hAnsi="Calibri" w:cs="Calibri"/>
          <w:color w:val="595959" w:themeColor="text1" w:themeTint="A6"/>
          <w:sz w:val="26"/>
          <w:szCs w:val="26"/>
        </w:rPr>
        <w:t xml:space="preserve"> cometida. . . . . . . . . . . . . . . . . . . . . . . . . . . . . . . . . . . . . . . . . . . . . . . . . . . . .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DE5165">
        <w:rPr>
          <w:rFonts w:ascii="Calibri" w:hAnsi="Calibri" w:cs="Calibri"/>
          <w:color w:val="595959" w:themeColor="text1" w:themeTint="A6"/>
          <w:sz w:val="26"/>
          <w:szCs w:val="26"/>
        </w:rPr>
        <w:t>366441 (tres-seis-seis-cuatro-cuatro-uno)</w:t>
      </w:r>
      <w:r w:rsidRPr="004F5D97">
        <w:rPr>
          <w:rFonts w:ascii="Calibri" w:hAnsi="Calibri" w:cs="Calibri"/>
          <w:color w:val="595959" w:themeColor="text1" w:themeTint="A6"/>
          <w:sz w:val="26"/>
          <w:szCs w:val="26"/>
        </w:rPr>
        <w:t xml:space="preserve">, de fecha </w:t>
      </w:r>
      <w:r w:rsidR="00DE5165">
        <w:rPr>
          <w:rFonts w:ascii="Calibri" w:hAnsi="Calibri" w:cs="Calibri"/>
          <w:color w:val="595959" w:themeColor="text1" w:themeTint="A6"/>
          <w:sz w:val="26"/>
          <w:szCs w:val="26"/>
        </w:rPr>
        <w:t>29 veintinueve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 . . . . . . . . . . . . . . . . . . . . . . . . . . . . . . . </w:t>
      </w:r>
      <w:r w:rsidR="00EA51C1">
        <w:rPr>
          <w:rFonts w:asciiTheme="minorHAnsi" w:hAnsiTheme="minorHAnsi" w:cs="Calibri"/>
          <w:bCs/>
          <w:i/>
          <w:color w:val="595959" w:themeColor="text1" w:themeTint="A6"/>
          <w:sz w:val="26"/>
          <w:szCs w:val="26"/>
        </w:rPr>
        <w:t>. . . . . . . . . . .</w:t>
      </w:r>
    </w:p>
    <w:p w:rsidR="009A0A77" w:rsidRPr="004F5D97" w:rsidRDefault="009A0A77" w:rsidP="009A0A77">
      <w:pPr>
        <w:jc w:val="both"/>
        <w:rPr>
          <w:rFonts w:ascii="Calibri" w:hAnsi="Calibri" w:cs="Calibri"/>
          <w:bCs/>
          <w:color w:val="595959" w:themeColor="text1" w:themeTint="A6"/>
          <w:sz w:val="26"/>
          <w:szCs w:val="26"/>
        </w:rPr>
      </w:pPr>
    </w:p>
    <w:p w:rsidR="008B45A3" w:rsidRDefault="009A0A77" w:rsidP="008B45A3">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5742C1">
        <w:rPr>
          <w:rFonts w:ascii="Calibri" w:hAnsi="Calibri" w:cs="Calibri"/>
          <w:bCs/>
          <w:color w:val="595959" w:themeColor="text1" w:themeTint="A6"/>
          <w:sz w:val="26"/>
          <w:szCs w:val="26"/>
        </w:rPr>
        <w:t>,</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además de que el lenguaje utilizado es</w:t>
      </w:r>
      <w:r w:rsidR="005742C1" w:rsidRP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poco claro, ya que no precisa a que se refiere</w:t>
      </w:r>
      <w:r w:rsidR="005742C1">
        <w:rPr>
          <w:rFonts w:ascii="Calibri" w:hAnsi="Calibri" w:cs="Calibri"/>
          <w:bCs/>
          <w:color w:val="595959" w:themeColor="text1" w:themeTint="A6"/>
          <w:sz w:val="26"/>
          <w:szCs w:val="26"/>
        </w:rPr>
        <w:t>n</w:t>
      </w:r>
      <w:r w:rsidR="005742C1" w:rsidRPr="004F5D97">
        <w:rPr>
          <w:rFonts w:ascii="Calibri" w:hAnsi="Calibri" w:cs="Calibri"/>
          <w:bCs/>
          <w:color w:val="595959" w:themeColor="text1" w:themeTint="A6"/>
          <w:sz w:val="26"/>
          <w:szCs w:val="26"/>
        </w:rPr>
        <w:t xml:space="preserve"> </w:t>
      </w:r>
      <w:r w:rsidR="005742C1">
        <w:rPr>
          <w:rFonts w:ascii="Calibri" w:hAnsi="Calibri" w:cs="Calibri"/>
          <w:bCs/>
          <w:color w:val="595959" w:themeColor="text1" w:themeTint="A6"/>
          <w:sz w:val="26"/>
          <w:szCs w:val="26"/>
        </w:rPr>
        <w:t xml:space="preserve">las expresiones </w:t>
      </w:r>
      <w:r w:rsidR="005742C1" w:rsidRPr="007D2AE1">
        <w:rPr>
          <w:rFonts w:ascii="Calibri" w:hAnsi="Calibri" w:cs="Calibri"/>
          <w:bCs/>
          <w:i/>
          <w:color w:val="595959" w:themeColor="text1" w:themeTint="A6"/>
          <w:sz w:val="26"/>
          <w:szCs w:val="26"/>
        </w:rPr>
        <w:t>“</w:t>
      </w:r>
      <w:r w:rsidR="005742C1">
        <w:rPr>
          <w:rFonts w:ascii="Calibri" w:hAnsi="Calibri" w:cs="Calibri"/>
          <w:bCs/>
          <w:i/>
          <w:color w:val="595959" w:themeColor="text1" w:themeTint="A6"/>
          <w:sz w:val="26"/>
          <w:szCs w:val="26"/>
        </w:rPr>
        <w:t>servicio</w:t>
      </w:r>
      <w:r w:rsidR="00EA51C1">
        <w:rPr>
          <w:rFonts w:ascii="Calibri" w:hAnsi="Calibri" w:cs="Calibri"/>
          <w:bCs/>
          <w:i/>
          <w:color w:val="595959" w:themeColor="text1" w:themeTint="A6"/>
          <w:sz w:val="26"/>
          <w:szCs w:val="26"/>
        </w:rPr>
        <w:t xml:space="preserve"> número 16</w:t>
      </w:r>
      <w:r w:rsidR="005742C1" w:rsidRPr="007D2AE1">
        <w:rPr>
          <w:rFonts w:ascii="Calibri" w:hAnsi="Calibri" w:cs="Calibri"/>
          <w:bCs/>
          <w:i/>
          <w:color w:val="595959" w:themeColor="text1" w:themeTint="A6"/>
          <w:sz w:val="26"/>
          <w:szCs w:val="26"/>
        </w:rPr>
        <w:t>”</w:t>
      </w:r>
      <w:r w:rsidR="005742C1">
        <w:rPr>
          <w:rFonts w:ascii="Calibri" w:hAnsi="Calibri" w:cs="Calibri"/>
          <w:bCs/>
          <w:color w:val="595959" w:themeColor="text1" w:themeTint="A6"/>
          <w:sz w:val="26"/>
          <w:szCs w:val="26"/>
        </w:rPr>
        <w:t xml:space="preserve"> y </w:t>
      </w:r>
      <w:r w:rsidR="005742C1">
        <w:rPr>
          <w:rFonts w:ascii="Calibri" w:hAnsi="Calibri" w:cs="Calibri"/>
          <w:bCs/>
          <w:i/>
          <w:color w:val="595959" w:themeColor="text1" w:themeTint="A6"/>
          <w:sz w:val="26"/>
          <w:szCs w:val="26"/>
        </w:rPr>
        <w:t>“plan de operación”</w:t>
      </w:r>
      <w:r w:rsidR="005742C1">
        <w:rPr>
          <w:rFonts w:ascii="Calibri" w:hAnsi="Calibri" w:cs="Calibri"/>
          <w:bCs/>
          <w:color w:val="595959" w:themeColor="text1" w:themeTint="A6"/>
          <w:sz w:val="26"/>
          <w:szCs w:val="26"/>
        </w:rPr>
        <w:t xml:space="preserve">; </w:t>
      </w:r>
      <w:r w:rsidR="005742C1" w:rsidRPr="004F5D97">
        <w:rPr>
          <w:rFonts w:ascii="Calibri" w:hAnsi="Calibri" w:cs="Calibri"/>
          <w:bCs/>
          <w:color w:val="595959" w:themeColor="text1" w:themeTint="A6"/>
          <w:sz w:val="26"/>
          <w:szCs w:val="26"/>
        </w:rPr>
        <w:t>que utiliza en la boleta</w:t>
      </w:r>
      <w:r w:rsidR="005742C1">
        <w:rPr>
          <w:rFonts w:ascii="Calibri" w:hAnsi="Calibri" w:cs="Calibri"/>
          <w:bCs/>
          <w:color w:val="595959" w:themeColor="text1" w:themeTint="A6"/>
          <w:sz w:val="26"/>
          <w:szCs w:val="26"/>
        </w:rPr>
        <w:t xml:space="preserve">, </w:t>
      </w:r>
      <w:r w:rsidR="005742C1" w:rsidRPr="000D6197">
        <w:rPr>
          <w:rFonts w:ascii="Calibri" w:hAnsi="Calibri" w:cs="Calibri"/>
          <w:bCs/>
          <w:color w:val="767171" w:themeColor="background2" w:themeShade="80"/>
          <w:sz w:val="26"/>
          <w:szCs w:val="26"/>
        </w:rPr>
        <w:t xml:space="preserve">sin que, el demandado, </w:t>
      </w:r>
      <w:r w:rsidR="005742C1">
        <w:rPr>
          <w:rFonts w:ascii="Calibri" w:hAnsi="Calibri" w:cs="Calibri"/>
          <w:bCs/>
          <w:color w:val="767171" w:themeColor="background2" w:themeShade="80"/>
          <w:sz w:val="26"/>
          <w:szCs w:val="26"/>
        </w:rPr>
        <w:t>e</w:t>
      </w:r>
      <w:r w:rsidR="005742C1" w:rsidRPr="000D6197">
        <w:rPr>
          <w:rFonts w:ascii="Calibri" w:hAnsi="Calibri" w:cs="Calibri"/>
          <w:bCs/>
          <w:color w:val="767171" w:themeColor="background2" w:themeShade="80"/>
          <w:sz w:val="26"/>
          <w:szCs w:val="26"/>
        </w:rPr>
        <w:t>n</w:t>
      </w:r>
      <w:r w:rsidR="005742C1">
        <w:rPr>
          <w:rFonts w:ascii="Calibri" w:hAnsi="Calibri" w:cs="Calibri"/>
          <w:bCs/>
          <w:color w:val="767171" w:themeColor="background2" w:themeShade="80"/>
          <w:sz w:val="26"/>
          <w:szCs w:val="26"/>
        </w:rPr>
        <w:t xml:space="preserve"> ninguna parte de la boleta, </w:t>
      </w:r>
      <w:r w:rsidR="005742C1" w:rsidRPr="000D6197">
        <w:rPr>
          <w:rFonts w:ascii="Calibri" w:hAnsi="Calibri" w:cs="Calibri"/>
          <w:bCs/>
          <w:color w:val="767171" w:themeColor="background2" w:themeShade="80"/>
          <w:sz w:val="26"/>
          <w:szCs w:val="26"/>
        </w:rPr>
        <w:t>estableciera cuándo</w:t>
      </w:r>
      <w:r w:rsidR="005742C1">
        <w:rPr>
          <w:rFonts w:ascii="Calibri" w:hAnsi="Calibri" w:cs="Calibri"/>
          <w:bCs/>
          <w:color w:val="767171" w:themeColor="background2" w:themeShade="80"/>
          <w:sz w:val="26"/>
          <w:szCs w:val="26"/>
        </w:rPr>
        <w:t xml:space="preserve"> y quién o quienes </w:t>
      </w:r>
      <w:r w:rsidR="005742C1" w:rsidRPr="000D6197">
        <w:rPr>
          <w:rFonts w:ascii="Calibri" w:hAnsi="Calibri" w:cs="Calibri"/>
          <w:bCs/>
          <w:color w:val="767171" w:themeColor="background2" w:themeShade="80"/>
          <w:sz w:val="26"/>
          <w:szCs w:val="26"/>
        </w:rPr>
        <w:t>suscribi</w:t>
      </w:r>
      <w:r w:rsidR="005742C1">
        <w:rPr>
          <w:rFonts w:ascii="Calibri" w:hAnsi="Calibri" w:cs="Calibri"/>
          <w:bCs/>
          <w:color w:val="767171" w:themeColor="background2" w:themeShade="80"/>
          <w:sz w:val="26"/>
          <w:szCs w:val="26"/>
        </w:rPr>
        <w:t xml:space="preserve">eron, </w:t>
      </w:r>
      <w:r w:rsidR="005742C1" w:rsidRPr="000D6197">
        <w:rPr>
          <w:rFonts w:ascii="Calibri" w:hAnsi="Calibri" w:cs="Calibri"/>
          <w:bCs/>
          <w:color w:val="767171" w:themeColor="background2" w:themeShade="80"/>
          <w:sz w:val="26"/>
          <w:szCs w:val="26"/>
        </w:rPr>
        <w:t>determin</w:t>
      </w:r>
      <w:r w:rsidR="005742C1">
        <w:rPr>
          <w:rFonts w:ascii="Calibri" w:hAnsi="Calibri" w:cs="Calibri"/>
          <w:bCs/>
          <w:color w:val="767171" w:themeColor="background2" w:themeShade="80"/>
          <w:sz w:val="26"/>
          <w:szCs w:val="26"/>
        </w:rPr>
        <w:t>aron, diseñaron o aprobaron</w:t>
      </w:r>
      <w:r w:rsidR="005742C1" w:rsidRPr="000D6197">
        <w:rPr>
          <w:rFonts w:ascii="Calibri" w:hAnsi="Calibri" w:cs="Calibri"/>
          <w:bCs/>
          <w:color w:val="767171" w:themeColor="background2" w:themeShade="80"/>
          <w:sz w:val="26"/>
          <w:szCs w:val="26"/>
        </w:rPr>
        <w:t xml:space="preserve"> el llamado plan de operaci</w:t>
      </w:r>
      <w:r w:rsidR="005742C1">
        <w:rPr>
          <w:rFonts w:ascii="Calibri" w:hAnsi="Calibri" w:cs="Calibri"/>
          <w:bCs/>
          <w:color w:val="767171" w:themeColor="background2" w:themeShade="80"/>
          <w:sz w:val="26"/>
          <w:szCs w:val="26"/>
        </w:rPr>
        <w:t>ón</w:t>
      </w:r>
      <w:r w:rsidR="005742C1" w:rsidRPr="000D6197">
        <w:rPr>
          <w:rFonts w:ascii="Calibri" w:hAnsi="Calibri" w:cs="Calibri"/>
          <w:bCs/>
          <w:color w:val="767171" w:themeColor="background2" w:themeShade="80"/>
          <w:sz w:val="26"/>
          <w:szCs w:val="26"/>
        </w:rPr>
        <w:t>, su vigencia y</w:t>
      </w:r>
      <w:r w:rsidR="005742C1">
        <w:rPr>
          <w:rFonts w:ascii="Calibri" w:hAnsi="Calibri" w:cs="Calibri"/>
          <w:bCs/>
          <w:color w:val="767171" w:themeColor="background2" w:themeShade="80"/>
          <w:sz w:val="26"/>
          <w:szCs w:val="26"/>
        </w:rPr>
        <w:t xml:space="preserve"> alcance legal</w:t>
      </w:r>
      <w:r w:rsidR="008B45A3" w:rsidRPr="00D00B50">
        <w:rPr>
          <w:rFonts w:ascii="Calibri" w:hAnsi="Calibri" w:cs="Calibri"/>
          <w:bCs/>
          <w:color w:val="595959" w:themeColor="text1" w:themeTint="A6"/>
          <w:sz w:val="26"/>
          <w:szCs w:val="26"/>
        </w:rPr>
        <w:t xml:space="preserve">. </w:t>
      </w:r>
      <w:r w:rsidR="008B45A3" w:rsidRPr="004F5D97">
        <w:rPr>
          <w:rFonts w:ascii="Calibri" w:hAnsi="Calibri"/>
          <w:color w:val="595959" w:themeColor="text1" w:themeTint="A6"/>
          <w:sz w:val="26"/>
          <w:szCs w:val="26"/>
        </w:rPr>
        <w:t>. . . . . . . . . . . . . . . . . . . . . . . . . . . . . . .</w:t>
      </w:r>
      <w:r w:rsidR="00CA2D8E">
        <w:rPr>
          <w:rFonts w:ascii="Calibri" w:hAnsi="Calibri"/>
          <w:color w:val="595959" w:themeColor="text1" w:themeTint="A6"/>
          <w:sz w:val="26"/>
          <w:szCs w:val="26"/>
        </w:rPr>
        <w:t xml:space="preserve"> . . . . . . . . . . . . . . . . . . . . . . . . . . .</w:t>
      </w:r>
    </w:p>
    <w:p w:rsidR="009A0A77" w:rsidRPr="004F5D97" w:rsidRDefault="009A0A77" w:rsidP="008E27B3">
      <w:pPr>
        <w:jc w:val="both"/>
        <w:rPr>
          <w:rFonts w:ascii="Calibri" w:hAnsi="Calibri" w:cs="Calibri"/>
          <w:bCs/>
          <w:color w:val="595959" w:themeColor="text1" w:themeTint="A6"/>
          <w:sz w:val="26"/>
          <w:szCs w:val="26"/>
        </w:rPr>
      </w:pPr>
    </w:p>
    <w:p w:rsidR="00687E56" w:rsidRDefault="00103FD6" w:rsidP="004C5600">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sidR="009A043F" w:rsidRPr="009A043F">
        <w:rPr>
          <w:rFonts w:ascii="Calibri" w:hAnsi="Calibri"/>
          <w:color w:val="595959" w:themeColor="text1" w:themeTint="A6"/>
          <w:sz w:val="26"/>
          <w:szCs w:val="26"/>
        </w:rPr>
        <w:t>, del mismo modo</w:t>
      </w:r>
      <w:r w:rsidR="00CA2D8E">
        <w:rPr>
          <w:rFonts w:ascii="Calibri" w:hAnsi="Calibri"/>
          <w:color w:val="595959" w:themeColor="text1" w:themeTint="A6"/>
          <w:sz w:val="26"/>
          <w:szCs w:val="26"/>
        </w:rPr>
        <w:t>, tampoco disertó sobre el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cción al conductor del autobús</w:t>
      </w:r>
      <w:r w:rsidR="00687E56">
        <w:rPr>
          <w:rFonts w:ascii="Calibri" w:hAnsi="Calibri"/>
          <w:color w:val="595959" w:themeColor="text1" w:themeTint="A6"/>
          <w:sz w:val="26"/>
          <w:szCs w:val="26"/>
        </w:rPr>
        <w:t xml:space="preserve">, reteniendo </w:t>
      </w:r>
      <w:r w:rsidR="009A043F" w:rsidRPr="00890789">
        <w:rPr>
          <w:rFonts w:ascii="Calibri" w:hAnsi="Calibri"/>
          <w:color w:val="595959" w:themeColor="text1" w:themeTint="A6"/>
          <w:sz w:val="26"/>
          <w:szCs w:val="26"/>
        </w:rPr>
        <w:t>en garantía</w:t>
      </w:r>
      <w:r w:rsidR="00890789" w:rsidRPr="00890789">
        <w:rPr>
          <w:rFonts w:ascii="Calibri" w:hAnsi="Calibri"/>
          <w:color w:val="595959" w:themeColor="text1" w:themeTint="A6"/>
          <w:sz w:val="26"/>
          <w:szCs w:val="26"/>
        </w:rPr>
        <w:t xml:space="preserve"> las placas de circulación del autobús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687E56">
        <w:rPr>
          <w:rFonts w:ascii="Calibri" w:hAnsi="Calibri"/>
          <w:color w:val="595959" w:themeColor="text1" w:themeTint="A6"/>
          <w:sz w:val="26"/>
          <w:szCs w:val="26"/>
        </w:rPr>
        <w:t>1</w:t>
      </w:r>
      <w:r w:rsidR="005742C1">
        <w:rPr>
          <w:rFonts w:ascii="Calibri" w:hAnsi="Calibri"/>
          <w:color w:val="595959" w:themeColor="text1" w:themeTint="A6"/>
          <w:sz w:val="26"/>
          <w:szCs w:val="26"/>
        </w:rPr>
        <w:t>199</w:t>
      </w:r>
      <w:r w:rsidR="00890789" w:rsidRPr="00890789">
        <w:rPr>
          <w:rFonts w:ascii="Calibri" w:hAnsi="Calibri"/>
          <w:color w:val="595959" w:themeColor="text1" w:themeTint="A6"/>
          <w:sz w:val="26"/>
          <w:szCs w:val="26"/>
        </w:rPr>
        <w:t xml:space="preserve"> (LE </w:t>
      </w:r>
      <w:r w:rsidR="00687E56">
        <w:rPr>
          <w:rFonts w:ascii="Calibri" w:hAnsi="Calibri"/>
          <w:color w:val="595959" w:themeColor="text1" w:themeTint="A6"/>
          <w:sz w:val="26"/>
          <w:szCs w:val="26"/>
        </w:rPr>
        <w:t>uno-</w:t>
      </w:r>
      <w:r w:rsidR="005742C1">
        <w:rPr>
          <w:rFonts w:ascii="Calibri" w:hAnsi="Calibri"/>
          <w:color w:val="595959" w:themeColor="text1" w:themeTint="A6"/>
          <w:sz w:val="26"/>
          <w:szCs w:val="26"/>
        </w:rPr>
        <w:t>uno-nueve-nueve</w:t>
      </w:r>
      <w:r w:rsidR="00991F37">
        <w:rPr>
          <w:rFonts w:ascii="Calibri" w:hAnsi="Calibri"/>
          <w:color w:val="595959" w:themeColor="text1" w:themeTint="A6"/>
          <w:sz w:val="26"/>
          <w:szCs w:val="26"/>
        </w:rPr>
        <w:t>), cuando en la misma consignó</w:t>
      </w:r>
      <w:r w:rsidR="00687E56">
        <w:rPr>
          <w:rFonts w:ascii="Calibri" w:hAnsi="Calibri"/>
          <w:color w:val="595959" w:themeColor="text1" w:themeTint="A6"/>
          <w:sz w:val="26"/>
          <w:szCs w:val="26"/>
        </w:rPr>
        <w:t xml:space="preserve"> que </w:t>
      </w:r>
      <w:r w:rsidR="00687E56" w:rsidRPr="006D110A">
        <w:rPr>
          <w:rFonts w:ascii="Calibri" w:hAnsi="Calibri"/>
          <w:b/>
          <w:color w:val="595959" w:themeColor="text1" w:themeTint="A6"/>
          <w:sz w:val="26"/>
          <w:szCs w:val="26"/>
        </w:rPr>
        <w:t xml:space="preserve">no </w:t>
      </w:r>
      <w:r w:rsidR="00DE5165">
        <w:rPr>
          <w:rFonts w:ascii="Calibri" w:hAnsi="Calibri"/>
          <w:b/>
          <w:color w:val="595959" w:themeColor="text1" w:themeTint="A6"/>
          <w:sz w:val="26"/>
          <w:szCs w:val="26"/>
        </w:rPr>
        <w:t>se presentó</w:t>
      </w:r>
      <w:r w:rsidR="00687E56">
        <w:rPr>
          <w:rFonts w:ascii="Calibri" w:hAnsi="Calibri"/>
          <w:color w:val="595959" w:themeColor="text1" w:themeTint="A6"/>
          <w:sz w:val="26"/>
          <w:szCs w:val="26"/>
        </w:rPr>
        <w:t xml:space="preserve"> el autobús a prestar el servicio; </w:t>
      </w:r>
      <w:r w:rsidR="00687E56" w:rsidRPr="00172714">
        <w:rPr>
          <w:rFonts w:ascii="Calibri" w:hAnsi="Calibri"/>
          <w:color w:val="595959" w:themeColor="text1" w:themeTint="A6"/>
          <w:sz w:val="26"/>
          <w:szCs w:val="26"/>
        </w:rPr>
        <w:t>lo que, necesariam</w:t>
      </w:r>
      <w:r w:rsidR="00687E56">
        <w:rPr>
          <w:rFonts w:ascii="Calibri" w:hAnsi="Calibri"/>
          <w:color w:val="595959" w:themeColor="text1" w:themeTint="A6"/>
          <w:sz w:val="26"/>
          <w:szCs w:val="26"/>
        </w:rPr>
        <w:t xml:space="preserve">ente, se traduce en que el Acta </w:t>
      </w:r>
      <w:r w:rsidR="00687E56" w:rsidRPr="00172714">
        <w:rPr>
          <w:rFonts w:ascii="Calibri" w:hAnsi="Calibri"/>
          <w:color w:val="595959" w:themeColor="text1" w:themeTint="A6"/>
          <w:sz w:val="26"/>
          <w:szCs w:val="26"/>
        </w:rPr>
        <w:t>controvertida</w:t>
      </w:r>
      <w:r w:rsidR="00687E56">
        <w:rPr>
          <w:rFonts w:ascii="Calibri" w:hAnsi="Calibri"/>
          <w:color w:val="595959" w:themeColor="text1" w:themeTint="A6"/>
          <w:sz w:val="26"/>
          <w:szCs w:val="26"/>
        </w:rPr>
        <w:t xml:space="preserve"> no s</w:t>
      </w:r>
      <w:r w:rsidR="00687E56" w:rsidRPr="00172714">
        <w:rPr>
          <w:rFonts w:ascii="Calibri" w:hAnsi="Calibri"/>
          <w:color w:val="595959" w:themeColor="text1" w:themeTint="A6"/>
          <w:sz w:val="26"/>
          <w:szCs w:val="26"/>
        </w:rPr>
        <w:t>e encuentre debidamente motivada</w:t>
      </w:r>
      <w:r w:rsidR="00991F37">
        <w:rPr>
          <w:rFonts w:ascii="Calibri" w:hAnsi="Calibri"/>
          <w:color w:val="595959" w:themeColor="text1" w:themeTint="A6"/>
          <w:sz w:val="26"/>
          <w:szCs w:val="26"/>
        </w:rPr>
        <w:t>.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sidR="003073A1">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sidR="003073A1">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 xml:space="preserve">alguna de las obligaciones que </w:t>
      </w:r>
      <w:r w:rsidR="003073A1">
        <w:rPr>
          <w:rFonts w:ascii="Calibri" w:hAnsi="Calibri"/>
          <w:color w:val="595959" w:themeColor="text1" w:themeTint="A6"/>
          <w:sz w:val="26"/>
          <w:szCs w:val="26"/>
        </w:rPr>
        <w:t>tiene como conductor;</w:t>
      </w:r>
      <w:r w:rsidRPr="004F5D97">
        <w:rPr>
          <w:rFonts w:ascii="Calibri" w:hAnsi="Calibri"/>
          <w:color w:val="595959" w:themeColor="text1" w:themeTint="A6"/>
          <w:sz w:val="26"/>
          <w:szCs w:val="26"/>
        </w:rPr>
        <w:t xml:space="preserve"> es decir</w:t>
      </w:r>
      <w:r w:rsidR="003073A1">
        <w:rPr>
          <w:rFonts w:ascii="Calibri" w:hAnsi="Calibri"/>
          <w:color w:val="595959" w:themeColor="text1" w:themeTint="A6"/>
          <w:sz w:val="26"/>
          <w:szCs w:val="26"/>
        </w:rPr>
        <w:t>,</w:t>
      </w:r>
      <w:r w:rsidR="00EC2D16">
        <w:rPr>
          <w:rFonts w:ascii="Calibri" w:hAnsi="Calibri"/>
          <w:color w:val="595959" w:themeColor="text1" w:themeTint="A6"/>
          <w:sz w:val="26"/>
          <w:szCs w:val="26"/>
        </w:rPr>
        <w:t xml:space="preserve"> causas como tráfico en la zona; </w:t>
      </w:r>
      <w:r w:rsidR="00EC2D16">
        <w:rPr>
          <w:rFonts w:ascii="Calibri" w:hAnsi="Calibri"/>
          <w:color w:val="595959" w:themeColor="text1" w:themeTint="A6"/>
          <w:sz w:val="26"/>
          <w:szCs w:val="26"/>
        </w:rPr>
        <w:lastRenderedPageBreak/>
        <w:t>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w:t>
      </w:r>
      <w:r w:rsidR="003073A1">
        <w:rPr>
          <w:rFonts w:ascii="Calibri" w:hAnsi="Calibri"/>
          <w:color w:val="595959" w:themeColor="text1" w:themeTint="A6"/>
          <w:sz w:val="26"/>
        </w:rPr>
        <w:t xml:space="preserve">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DE5165">
        <w:rPr>
          <w:rFonts w:ascii="Calibri" w:hAnsi="Calibri" w:cs="Calibri"/>
          <w:b/>
          <w:color w:val="595959" w:themeColor="text1" w:themeTint="A6"/>
          <w:sz w:val="26"/>
          <w:szCs w:val="26"/>
        </w:rPr>
        <w:t>366441 (tres-seis-seis-cuatro-cuatro-uno)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DE5165">
        <w:rPr>
          <w:rFonts w:ascii="Calibri" w:hAnsi="Calibri" w:cs="Calibri"/>
          <w:b/>
          <w:color w:val="595959" w:themeColor="text1" w:themeTint="A6"/>
          <w:sz w:val="26"/>
          <w:szCs w:val="26"/>
        </w:rPr>
        <w:t xml:space="preserve">29 </w:t>
      </w:r>
      <w:r w:rsidR="00DE5165" w:rsidRPr="005742C1">
        <w:rPr>
          <w:rFonts w:ascii="Calibri" w:hAnsi="Calibri" w:cs="Calibri"/>
          <w:color w:val="595959" w:themeColor="text1" w:themeTint="A6"/>
          <w:sz w:val="26"/>
          <w:szCs w:val="26"/>
        </w:rPr>
        <w:t>veintinueve de</w:t>
      </w:r>
      <w:r w:rsidR="00DE5165">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073A1">
        <w:rPr>
          <w:rFonts w:ascii="Calibri" w:hAnsi="Calibri"/>
          <w:color w:val="595959" w:themeColor="text1" w:themeTint="A6"/>
          <w:sz w:val="26"/>
        </w:rPr>
        <w:t xml:space="preserve"> . . . . . . . . . . . . . . . . . . . . . . . </w:t>
      </w:r>
      <w:r w:rsidR="003769E7" w:rsidRPr="004F5D97">
        <w:rPr>
          <w:rFonts w:ascii="Calibri" w:hAnsi="Calibri"/>
          <w:color w:val="595959" w:themeColor="text1" w:themeTint="A6"/>
          <w:sz w:val="26"/>
        </w:rPr>
        <w:t xml:space="preserve">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687E56">
        <w:rPr>
          <w:rFonts w:ascii="Calibri" w:hAnsi="Calibri" w:cs="Arial"/>
          <w:color w:val="595959" w:themeColor="text1" w:themeTint="A6"/>
          <w:sz w:val="26"/>
          <w:szCs w:val="27"/>
        </w:rPr>
        <w:t>cuarto</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3073A1" w:rsidRDefault="00F40610" w:rsidP="00F40610">
      <w:pPr>
        <w:pStyle w:val="Textoindependiente"/>
        <w:ind w:firstLine="708"/>
        <w:rPr>
          <w:rFonts w:ascii="Calibri" w:hAnsi="Calibri" w:cs="Calibri"/>
          <w:bCs/>
          <w:iCs/>
          <w:color w:val="595959" w:themeColor="text1" w:themeTint="A6"/>
          <w:sz w:val="26"/>
          <w:szCs w:val="26"/>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8B75E0">
        <w:rPr>
          <w:rFonts w:ascii="Calibri" w:hAnsi="Calibri" w:cs="Calibri"/>
          <w:bCs/>
          <w:iCs/>
          <w:color w:val="595959" w:themeColor="text1" w:themeTint="A6"/>
          <w:sz w:val="26"/>
          <w:szCs w:val="26"/>
        </w:rPr>
        <w:t>$981.37 (N</w:t>
      </w:r>
      <w:r w:rsidR="005742C1">
        <w:rPr>
          <w:rFonts w:ascii="Calibri" w:hAnsi="Calibri" w:cs="Calibri"/>
          <w:bCs/>
          <w:iCs/>
          <w:color w:val="595959" w:themeColor="text1" w:themeTint="A6"/>
          <w:sz w:val="26"/>
          <w:szCs w:val="26"/>
        </w:rPr>
        <w:t>ovecientos</w:t>
      </w:r>
    </w:p>
    <w:p w:rsidR="003073A1" w:rsidRDefault="003073A1" w:rsidP="003073A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1311/2doJAM/2017-JN</w:t>
      </w:r>
    </w:p>
    <w:p w:rsidR="003073A1" w:rsidRDefault="003073A1" w:rsidP="00F40610">
      <w:pPr>
        <w:pStyle w:val="Textoindependiente"/>
        <w:ind w:firstLine="708"/>
        <w:rPr>
          <w:rFonts w:ascii="Calibri" w:hAnsi="Calibri" w:cs="Calibri"/>
          <w:bCs/>
          <w:iCs/>
          <w:color w:val="595959" w:themeColor="text1" w:themeTint="A6"/>
          <w:sz w:val="26"/>
          <w:szCs w:val="26"/>
        </w:rPr>
      </w:pPr>
    </w:p>
    <w:p w:rsidR="00F40610" w:rsidRPr="004F5D97" w:rsidRDefault="005742C1" w:rsidP="003073A1">
      <w:pPr>
        <w:pStyle w:val="Textoindependiente"/>
        <w:rPr>
          <w:rFonts w:ascii="Calibri" w:hAnsi="Calibri" w:cs="Arial"/>
          <w:color w:val="595959" w:themeColor="text1" w:themeTint="A6"/>
          <w:sz w:val="26"/>
          <w:szCs w:val="27"/>
        </w:rPr>
      </w:pPr>
      <w:r>
        <w:rPr>
          <w:rFonts w:ascii="Calibri" w:hAnsi="Calibri" w:cs="Calibri"/>
          <w:bCs/>
          <w:iCs/>
          <w:color w:val="595959" w:themeColor="text1" w:themeTint="A6"/>
          <w:sz w:val="26"/>
          <w:szCs w:val="26"/>
        </w:rPr>
        <w:t>ochenta y un pesos 37/100 Moneda Nacional)</w:t>
      </w:r>
      <w:r w:rsidR="00F40610"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F40610"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7088448</w:t>
      </w:r>
      <w:r w:rsidR="00F40610"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siete-cero-ocho-</w:t>
      </w:r>
      <w:r w:rsidR="00687E56">
        <w:rPr>
          <w:rFonts w:ascii="Calibri" w:hAnsi="Calibri" w:cs="Calibri"/>
          <w:color w:val="595959" w:themeColor="text1" w:themeTint="A6"/>
          <w:sz w:val="26"/>
          <w:szCs w:val="26"/>
        </w:rPr>
        <w:t>ocho-cuatro</w:t>
      </w:r>
      <w:r>
        <w:rPr>
          <w:rFonts w:ascii="Calibri" w:hAnsi="Calibri" w:cs="Calibri"/>
          <w:color w:val="595959" w:themeColor="text1" w:themeTint="A6"/>
          <w:sz w:val="26"/>
          <w:szCs w:val="26"/>
        </w:rPr>
        <w:t>-cuatro-ocho</w:t>
      </w:r>
      <w:r w:rsidR="00F40610" w:rsidRPr="004F5D97">
        <w:rPr>
          <w:rFonts w:ascii="Calibri" w:hAnsi="Calibri" w:cs="Calibri"/>
          <w:color w:val="595959" w:themeColor="text1" w:themeTint="A6"/>
          <w:sz w:val="26"/>
          <w:szCs w:val="26"/>
        </w:rPr>
        <w:t xml:space="preserve">) de </w:t>
      </w:r>
      <w:r>
        <w:rPr>
          <w:rFonts w:ascii="Calibri" w:hAnsi="Calibri" w:cs="Calibri"/>
          <w:color w:val="595959" w:themeColor="text1" w:themeTint="A6"/>
          <w:sz w:val="26"/>
          <w:szCs w:val="26"/>
        </w:rPr>
        <w:t>21 veintiuno de octubre</w:t>
      </w:r>
      <w:r w:rsidR="00F40610" w:rsidRPr="004F5D97">
        <w:rPr>
          <w:rFonts w:ascii="Calibri" w:hAnsi="Calibri" w:cs="Calibri"/>
          <w:color w:val="595959" w:themeColor="text1" w:themeTint="A6"/>
          <w:sz w:val="26"/>
          <w:szCs w:val="26"/>
        </w:rPr>
        <w:t xml:space="preserve"> </w:t>
      </w:r>
      <w:r w:rsidR="00F40610"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20 veinte</w:t>
      </w:r>
      <w:r w:rsidR="00BA7290">
        <w:rPr>
          <w:rFonts w:ascii="Calibri" w:hAnsi="Calibri" w:cs="Arial"/>
          <w:color w:val="595959" w:themeColor="text1" w:themeTint="A6"/>
          <w:sz w:val="26"/>
          <w:szCs w:val="27"/>
        </w:rPr>
        <w:t>)</w:t>
      </w:r>
      <w:r w:rsidR="00F40610"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3073A1">
        <w:rPr>
          <w:rFonts w:ascii="Calibri" w:hAnsi="Calibri" w:cs="Arial"/>
          <w:color w:val="595959" w:themeColor="text1" w:themeTint="A6"/>
          <w:sz w:val="26"/>
          <w:szCs w:val="27"/>
        </w:rPr>
        <w:t xml:space="preserve">. . . . . . . . . . . . . . . . . . . </w:t>
      </w:r>
      <w:r w:rsidR="00DD09B4">
        <w:rPr>
          <w:rFonts w:ascii="Calibri" w:hAnsi="Calibri" w:cs="Arial"/>
          <w:color w:val="595959" w:themeColor="text1" w:themeTint="A6"/>
          <w:sz w:val="26"/>
          <w:szCs w:val="27"/>
        </w:rPr>
        <w:t xml:space="preserve">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F5D97">
        <w:rPr>
          <w:rFonts w:ascii="Calibri" w:hAnsi="Calibri" w:cs="Arial"/>
          <w:color w:val="595959" w:themeColor="text1" w:themeTint="A6"/>
          <w:sz w:val="26"/>
          <w:szCs w:val="27"/>
        </w:rPr>
        <w:lastRenderedPageBreak/>
        <w:t xml:space="preserve">conforme al Criterio que sostiene el Pleno del Tribunal de </w:t>
      </w:r>
      <w:r w:rsidR="001E630E">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1E630E">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1E630E">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w:t>
      </w:r>
      <w:r w:rsidR="001E630E">
        <w:rPr>
          <w:rFonts w:ascii="Calibri" w:hAnsi="Calibri" w:cs="Arial"/>
          <w:color w:val="595959" w:themeColor="text1" w:themeTint="A6"/>
          <w:sz w:val="26"/>
          <w:szCs w:val="27"/>
        </w:rPr>
        <w:t xml:space="preserve"> siguiente: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1E630E">
        <w:rPr>
          <w:rFonts w:ascii="Calibri" w:hAnsi="Calibri" w:cs="Arial"/>
          <w:b/>
          <w:i/>
          <w:color w:val="595959" w:themeColor="text1" w:themeTint="A6"/>
          <w:sz w:val="22"/>
          <w:szCs w:val="22"/>
        </w:rPr>
        <w:t xml:space="preserve"> .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624B63" w:rsidRDefault="00F40610" w:rsidP="00624B63">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6A38FC" w:rsidRPr="006A38FC">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006A38FC" w:rsidRPr="006A38FC">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DE5165">
        <w:rPr>
          <w:rFonts w:ascii="Calibri" w:hAnsi="Calibri" w:cs="Calibri"/>
          <w:b/>
          <w:color w:val="595959" w:themeColor="text1" w:themeTint="A6"/>
          <w:sz w:val="26"/>
          <w:szCs w:val="26"/>
        </w:rPr>
        <w:t>366441 (tres-seis-seis-cuatro-cuatro-uno)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DE5165">
        <w:rPr>
          <w:rFonts w:ascii="Calibri" w:hAnsi="Calibri" w:cs="Calibri"/>
          <w:b/>
          <w:color w:val="595959" w:themeColor="text1" w:themeTint="A6"/>
          <w:sz w:val="26"/>
          <w:szCs w:val="26"/>
        </w:rPr>
        <w:t xml:space="preserve">29 </w:t>
      </w:r>
      <w:r w:rsidR="00DE5165" w:rsidRPr="008B75E0">
        <w:rPr>
          <w:rFonts w:ascii="Calibri" w:hAnsi="Calibri" w:cs="Calibri"/>
          <w:color w:val="595959" w:themeColor="text1" w:themeTint="A6"/>
          <w:sz w:val="26"/>
          <w:szCs w:val="26"/>
        </w:rPr>
        <w:t>veintinueve de</w:t>
      </w:r>
      <w:r w:rsidR="00DE5165">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sidR="00624B63">
        <w:rPr>
          <w:rFonts w:ascii="Calibri" w:hAnsi="Calibri" w:cs="Calibri"/>
          <w:color w:val="595959" w:themeColor="text1" w:themeTint="A6"/>
          <w:sz w:val="26"/>
          <w:szCs w:val="26"/>
        </w:rPr>
        <w:t xml:space="preserve">.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6A38FC" w:rsidRPr="006A38FC">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6A38FC" w:rsidRPr="006A38FC">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8B75E0">
        <w:rPr>
          <w:rFonts w:ascii="Calibri" w:hAnsi="Calibri" w:cs="Calibri"/>
          <w:b/>
          <w:bCs/>
          <w:iCs/>
          <w:color w:val="595959" w:themeColor="text1" w:themeTint="A6"/>
          <w:sz w:val="26"/>
          <w:szCs w:val="26"/>
        </w:rPr>
        <w:t>$981.37 (N</w:t>
      </w:r>
      <w:r w:rsidR="005742C1">
        <w:rPr>
          <w:rFonts w:ascii="Calibri" w:hAnsi="Calibri" w:cs="Calibri"/>
          <w:b/>
          <w:bCs/>
          <w:iCs/>
          <w:color w:val="595959" w:themeColor="text1" w:themeTint="A6"/>
          <w:sz w:val="26"/>
          <w:szCs w:val="26"/>
        </w:rPr>
        <w:t>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C2" w:rsidRDefault="007842C2" w:rsidP="00303347">
      <w:r>
        <w:separator/>
      </w:r>
    </w:p>
  </w:endnote>
  <w:endnote w:type="continuationSeparator" w:id="0">
    <w:p w:rsidR="007842C2" w:rsidRDefault="007842C2"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C2" w:rsidRDefault="007842C2" w:rsidP="00303347">
      <w:r>
        <w:separator/>
      </w:r>
    </w:p>
  </w:footnote>
  <w:footnote w:type="continuationSeparator" w:id="0">
    <w:p w:rsidR="007842C2" w:rsidRDefault="007842C2"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7842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6A38FC">
      <w:rPr>
        <w:rStyle w:val="Nmerodepgina"/>
        <w:noProof/>
      </w:rPr>
      <w:t>7</w:t>
    </w:r>
    <w:r>
      <w:rPr>
        <w:rStyle w:val="Nmerodepgina"/>
      </w:rPr>
      <w:fldChar w:fldCharType="end"/>
    </w:r>
  </w:p>
  <w:p w:rsidR="00214B2E" w:rsidRDefault="007842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D502A"/>
    <w:rsid w:val="000E494B"/>
    <w:rsid w:val="000E66F1"/>
    <w:rsid w:val="000F6219"/>
    <w:rsid w:val="00100EF6"/>
    <w:rsid w:val="00103D34"/>
    <w:rsid w:val="00103FD6"/>
    <w:rsid w:val="00125CB8"/>
    <w:rsid w:val="001457C7"/>
    <w:rsid w:val="0015287D"/>
    <w:rsid w:val="00172714"/>
    <w:rsid w:val="00177720"/>
    <w:rsid w:val="001C03FB"/>
    <w:rsid w:val="001C62C2"/>
    <w:rsid w:val="001D2DC0"/>
    <w:rsid w:val="001D6068"/>
    <w:rsid w:val="001E630E"/>
    <w:rsid w:val="00200C74"/>
    <w:rsid w:val="002158C9"/>
    <w:rsid w:val="002162CA"/>
    <w:rsid w:val="002529A4"/>
    <w:rsid w:val="00286917"/>
    <w:rsid w:val="00293717"/>
    <w:rsid w:val="002A3A14"/>
    <w:rsid w:val="002A5103"/>
    <w:rsid w:val="002C0AD1"/>
    <w:rsid w:val="002E3AA0"/>
    <w:rsid w:val="002F021D"/>
    <w:rsid w:val="00303347"/>
    <w:rsid w:val="003073A1"/>
    <w:rsid w:val="0031792D"/>
    <w:rsid w:val="00327E23"/>
    <w:rsid w:val="00364769"/>
    <w:rsid w:val="0036546F"/>
    <w:rsid w:val="0037053C"/>
    <w:rsid w:val="00372EA3"/>
    <w:rsid w:val="003769E7"/>
    <w:rsid w:val="003A484C"/>
    <w:rsid w:val="003B02EB"/>
    <w:rsid w:val="003B5FD2"/>
    <w:rsid w:val="003D02AA"/>
    <w:rsid w:val="003F4CB8"/>
    <w:rsid w:val="003F5633"/>
    <w:rsid w:val="00430C7A"/>
    <w:rsid w:val="00436622"/>
    <w:rsid w:val="00475C08"/>
    <w:rsid w:val="0048509A"/>
    <w:rsid w:val="00493081"/>
    <w:rsid w:val="004B7250"/>
    <w:rsid w:val="004C5600"/>
    <w:rsid w:val="004D0491"/>
    <w:rsid w:val="004F1AE9"/>
    <w:rsid w:val="004F5D97"/>
    <w:rsid w:val="0050330F"/>
    <w:rsid w:val="00504DFE"/>
    <w:rsid w:val="00507428"/>
    <w:rsid w:val="00541738"/>
    <w:rsid w:val="005468A3"/>
    <w:rsid w:val="00546F97"/>
    <w:rsid w:val="005742C1"/>
    <w:rsid w:val="00591A90"/>
    <w:rsid w:val="0059432E"/>
    <w:rsid w:val="005B645F"/>
    <w:rsid w:val="005E42D6"/>
    <w:rsid w:val="006043CC"/>
    <w:rsid w:val="00612918"/>
    <w:rsid w:val="00624B63"/>
    <w:rsid w:val="00626957"/>
    <w:rsid w:val="00650951"/>
    <w:rsid w:val="00680BA0"/>
    <w:rsid w:val="00686647"/>
    <w:rsid w:val="00686A8B"/>
    <w:rsid w:val="00687E56"/>
    <w:rsid w:val="006A38FC"/>
    <w:rsid w:val="006B55A4"/>
    <w:rsid w:val="006B7EA6"/>
    <w:rsid w:val="006F115F"/>
    <w:rsid w:val="006F6442"/>
    <w:rsid w:val="00717FF4"/>
    <w:rsid w:val="007438CA"/>
    <w:rsid w:val="007464BE"/>
    <w:rsid w:val="00752ACD"/>
    <w:rsid w:val="00753AAD"/>
    <w:rsid w:val="00760DD1"/>
    <w:rsid w:val="007617CF"/>
    <w:rsid w:val="007652BA"/>
    <w:rsid w:val="00780C26"/>
    <w:rsid w:val="0078138C"/>
    <w:rsid w:val="007842C2"/>
    <w:rsid w:val="007D2AE1"/>
    <w:rsid w:val="007D7FDC"/>
    <w:rsid w:val="007E06DE"/>
    <w:rsid w:val="00800C26"/>
    <w:rsid w:val="00805183"/>
    <w:rsid w:val="00812B5A"/>
    <w:rsid w:val="0081375D"/>
    <w:rsid w:val="0083158F"/>
    <w:rsid w:val="00843EE0"/>
    <w:rsid w:val="008652A7"/>
    <w:rsid w:val="00884025"/>
    <w:rsid w:val="00890789"/>
    <w:rsid w:val="008944A5"/>
    <w:rsid w:val="0089537F"/>
    <w:rsid w:val="008B0C64"/>
    <w:rsid w:val="008B3B46"/>
    <w:rsid w:val="008B45A3"/>
    <w:rsid w:val="008B75E0"/>
    <w:rsid w:val="008C3766"/>
    <w:rsid w:val="008E27B3"/>
    <w:rsid w:val="009011A2"/>
    <w:rsid w:val="00913709"/>
    <w:rsid w:val="00915968"/>
    <w:rsid w:val="009436AB"/>
    <w:rsid w:val="00963DA0"/>
    <w:rsid w:val="00991F37"/>
    <w:rsid w:val="00996307"/>
    <w:rsid w:val="009A043F"/>
    <w:rsid w:val="009A0A77"/>
    <w:rsid w:val="009B1158"/>
    <w:rsid w:val="009C5DDD"/>
    <w:rsid w:val="009D6FD8"/>
    <w:rsid w:val="009E1BAF"/>
    <w:rsid w:val="009E3E3D"/>
    <w:rsid w:val="009E701F"/>
    <w:rsid w:val="009F1CAB"/>
    <w:rsid w:val="00A155BA"/>
    <w:rsid w:val="00A22D4C"/>
    <w:rsid w:val="00A343EE"/>
    <w:rsid w:val="00A377FE"/>
    <w:rsid w:val="00A5413A"/>
    <w:rsid w:val="00A61481"/>
    <w:rsid w:val="00A97B26"/>
    <w:rsid w:val="00AA2C04"/>
    <w:rsid w:val="00AB6D54"/>
    <w:rsid w:val="00AC4319"/>
    <w:rsid w:val="00AC7529"/>
    <w:rsid w:val="00AE6A9F"/>
    <w:rsid w:val="00AF5C71"/>
    <w:rsid w:val="00B63E94"/>
    <w:rsid w:val="00B75E6F"/>
    <w:rsid w:val="00BA7290"/>
    <w:rsid w:val="00BB5467"/>
    <w:rsid w:val="00BC522F"/>
    <w:rsid w:val="00BF016F"/>
    <w:rsid w:val="00BF1A85"/>
    <w:rsid w:val="00BF2FC0"/>
    <w:rsid w:val="00C15879"/>
    <w:rsid w:val="00C32C7B"/>
    <w:rsid w:val="00C34E6F"/>
    <w:rsid w:val="00C4738F"/>
    <w:rsid w:val="00C83C78"/>
    <w:rsid w:val="00C974CF"/>
    <w:rsid w:val="00CA2D8E"/>
    <w:rsid w:val="00CA645E"/>
    <w:rsid w:val="00CA6C16"/>
    <w:rsid w:val="00CB222C"/>
    <w:rsid w:val="00CB4F85"/>
    <w:rsid w:val="00CB5AE6"/>
    <w:rsid w:val="00CC034E"/>
    <w:rsid w:val="00CD29C5"/>
    <w:rsid w:val="00CE22E9"/>
    <w:rsid w:val="00CE5331"/>
    <w:rsid w:val="00D00B50"/>
    <w:rsid w:val="00D06016"/>
    <w:rsid w:val="00D13BC1"/>
    <w:rsid w:val="00D2659B"/>
    <w:rsid w:val="00D5407D"/>
    <w:rsid w:val="00D70688"/>
    <w:rsid w:val="00DC71E8"/>
    <w:rsid w:val="00DD09B4"/>
    <w:rsid w:val="00DE4EE2"/>
    <w:rsid w:val="00DE5165"/>
    <w:rsid w:val="00E438A8"/>
    <w:rsid w:val="00E543BE"/>
    <w:rsid w:val="00E62C00"/>
    <w:rsid w:val="00E71B15"/>
    <w:rsid w:val="00E76CAE"/>
    <w:rsid w:val="00E8119C"/>
    <w:rsid w:val="00E86BCA"/>
    <w:rsid w:val="00E9376A"/>
    <w:rsid w:val="00EA51C1"/>
    <w:rsid w:val="00EA6E69"/>
    <w:rsid w:val="00EB5446"/>
    <w:rsid w:val="00EB7AA3"/>
    <w:rsid w:val="00EC2D16"/>
    <w:rsid w:val="00ED10D9"/>
    <w:rsid w:val="00ED6446"/>
    <w:rsid w:val="00EE3CA7"/>
    <w:rsid w:val="00EE6B4C"/>
    <w:rsid w:val="00EF3DF3"/>
    <w:rsid w:val="00F14043"/>
    <w:rsid w:val="00F15EFA"/>
    <w:rsid w:val="00F40610"/>
    <w:rsid w:val="00F514BA"/>
    <w:rsid w:val="00F728B2"/>
    <w:rsid w:val="00F73C5C"/>
    <w:rsid w:val="00F83B84"/>
    <w:rsid w:val="00F91AA0"/>
    <w:rsid w:val="00FB66E9"/>
    <w:rsid w:val="00FB7124"/>
    <w:rsid w:val="00FC5230"/>
    <w:rsid w:val="00FD1F8A"/>
    <w:rsid w:val="00FD20A3"/>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8B81B-FB0D-42D5-81A8-3D2772C8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79148559">
      <w:bodyDiv w:val="1"/>
      <w:marLeft w:val="0"/>
      <w:marRight w:val="0"/>
      <w:marTop w:val="0"/>
      <w:marBottom w:val="0"/>
      <w:divBdr>
        <w:top w:val="none" w:sz="0" w:space="0" w:color="auto"/>
        <w:left w:val="none" w:sz="0" w:space="0" w:color="auto"/>
        <w:bottom w:val="none" w:sz="0" w:space="0" w:color="auto"/>
        <w:right w:val="none" w:sz="0" w:space="0" w:color="auto"/>
      </w:divBdr>
    </w:div>
    <w:div w:id="471143028">
      <w:bodyDiv w:val="1"/>
      <w:marLeft w:val="0"/>
      <w:marRight w:val="0"/>
      <w:marTop w:val="0"/>
      <w:marBottom w:val="0"/>
      <w:divBdr>
        <w:top w:val="none" w:sz="0" w:space="0" w:color="auto"/>
        <w:left w:val="none" w:sz="0" w:space="0" w:color="auto"/>
        <w:bottom w:val="none" w:sz="0" w:space="0" w:color="auto"/>
        <w:right w:val="none" w:sz="0" w:space="0" w:color="auto"/>
      </w:divBdr>
    </w:div>
    <w:div w:id="587694041">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3244</Words>
  <Characters>17843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dcterms:created xsi:type="dcterms:W3CDTF">2018-06-25T18:54:00Z</dcterms:created>
  <dcterms:modified xsi:type="dcterms:W3CDTF">2018-06-25T18:54:00Z</dcterms:modified>
</cp:coreProperties>
</file>